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19A" w:rsidRDefault="00C5619A" w:rsidP="00C5619A">
      <w:pPr>
        <w:autoSpaceDE w:val="0"/>
        <w:autoSpaceDN w:val="0"/>
        <w:adjustRightInd w:val="0"/>
        <w:ind w:right="-450"/>
        <w:jc w:val="center"/>
        <w:rPr>
          <w:rFonts w:ascii="Agenda Regular" w:hAnsi="Agenda Regular" w:cs="Agenda Regular"/>
          <w:b/>
          <w:bCs/>
          <w:sz w:val="32"/>
          <w:szCs w:val="32"/>
        </w:rPr>
      </w:pPr>
      <w:r>
        <w:rPr>
          <w:rFonts w:ascii="Agenda Regular" w:hAnsi="Agenda Regular" w:cs="Agenda Regular"/>
          <w:b/>
          <w:bCs/>
          <w:sz w:val="32"/>
          <w:szCs w:val="32"/>
        </w:rPr>
        <w:t>Faculty Development Center</w:t>
      </w:r>
    </w:p>
    <w:p w:rsidR="00C5619A" w:rsidRDefault="00C5619A" w:rsidP="00C5619A">
      <w:pPr>
        <w:autoSpaceDE w:val="0"/>
        <w:autoSpaceDN w:val="0"/>
        <w:adjustRightInd w:val="0"/>
        <w:spacing w:after="180"/>
        <w:ind w:right="-450"/>
        <w:jc w:val="center"/>
        <w:rPr>
          <w:rFonts w:ascii="Agenda Regular" w:hAnsi="Agenda Regular" w:cs="Agenda Regular"/>
          <w:b/>
          <w:bCs/>
          <w:sz w:val="32"/>
          <w:szCs w:val="32"/>
        </w:rPr>
      </w:pPr>
      <w:r>
        <w:rPr>
          <w:rFonts w:ascii="Agenda Regular" w:hAnsi="Agenda Regular" w:cs="Agenda Regular"/>
          <w:b/>
          <w:bCs/>
          <w:sz w:val="32"/>
          <w:szCs w:val="32"/>
        </w:rPr>
        <w:t>Excellence in Teaching Observation Checklist</w:t>
      </w:r>
    </w:p>
    <w:p w:rsidR="00C5619A" w:rsidRDefault="00C5619A" w:rsidP="00C5619A">
      <w:pPr>
        <w:autoSpaceDE w:val="0"/>
        <w:autoSpaceDN w:val="0"/>
        <w:adjustRightInd w:val="0"/>
        <w:spacing w:after="14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>Instructor’s Name &amp; Department: ____________________________________________</w:t>
      </w:r>
    </w:p>
    <w:p w:rsidR="00C5619A" w:rsidRDefault="00C5619A" w:rsidP="00C5619A">
      <w:pPr>
        <w:autoSpaceDE w:val="0"/>
        <w:autoSpaceDN w:val="0"/>
        <w:adjustRightInd w:val="0"/>
        <w:spacing w:after="14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>Course: _________________________________________________________________</w:t>
      </w:r>
    </w:p>
    <w:p w:rsidR="00C5619A" w:rsidRDefault="00C5619A" w:rsidP="00C5619A">
      <w:pPr>
        <w:autoSpaceDE w:val="0"/>
        <w:autoSpaceDN w:val="0"/>
        <w:adjustRightInd w:val="0"/>
        <w:spacing w:after="14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>Date of Observation: _________________________</w:t>
      </w:r>
    </w:p>
    <w:p w:rsidR="00C5619A" w:rsidRDefault="00C5619A" w:rsidP="00C5619A">
      <w:pPr>
        <w:autoSpaceDE w:val="0"/>
        <w:autoSpaceDN w:val="0"/>
        <w:adjustRightInd w:val="0"/>
        <w:spacing w:after="14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>Lesson Title or Content Area: ________________________________________________</w:t>
      </w:r>
    </w:p>
    <w:p w:rsidR="00C5619A" w:rsidRDefault="00C5619A" w:rsidP="00C5619A">
      <w:pPr>
        <w:autoSpaceDE w:val="0"/>
        <w:autoSpaceDN w:val="0"/>
        <w:adjustRightInd w:val="0"/>
        <w:spacing w:after="20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 xml:space="preserve">Week of observation (out of 15): ______________________________________________ </w:t>
      </w:r>
    </w:p>
    <w:p w:rsidR="00C5619A" w:rsidRDefault="00C5619A" w:rsidP="00C5619A">
      <w:pPr>
        <w:autoSpaceDE w:val="0"/>
        <w:autoSpaceDN w:val="0"/>
        <w:adjustRightInd w:val="0"/>
        <w:spacing w:after="20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>Observer: ________________________________________________________________</w:t>
      </w:r>
    </w:p>
    <w:p w:rsidR="00C5619A" w:rsidRDefault="00C5619A" w:rsidP="00C5619A">
      <w:pPr>
        <w:autoSpaceDE w:val="0"/>
        <w:autoSpaceDN w:val="0"/>
        <w:adjustRightInd w:val="0"/>
        <w:spacing w:after="200"/>
        <w:ind w:right="-450"/>
        <w:jc w:val="center"/>
        <w:rPr>
          <w:rFonts w:ascii="Agenda Regular" w:hAnsi="Agenda Regular" w:cs="Agenda Regular"/>
          <w:b/>
          <w:bCs/>
          <w:sz w:val="28"/>
          <w:szCs w:val="28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*****************************************************************</w:t>
      </w:r>
    </w:p>
    <w:p w:rsidR="00C5619A" w:rsidRDefault="00C5619A" w:rsidP="00C5619A">
      <w:pPr>
        <w:autoSpaceDE w:val="0"/>
        <w:autoSpaceDN w:val="0"/>
        <w:adjustRightInd w:val="0"/>
        <w:spacing w:after="200"/>
        <w:ind w:right="-450"/>
        <w:rPr>
          <w:rFonts w:ascii="Agenda Regular" w:hAnsi="Agenda Regular" w:cs="Agenda Regular"/>
        </w:rPr>
      </w:pPr>
      <w:r>
        <w:rPr>
          <w:rFonts w:ascii="Agenda Regular" w:hAnsi="Agenda Regular" w:cs="Agenda Regular"/>
        </w:rPr>
        <w:t>Please provide comments for the following sections:</w:t>
      </w:r>
    </w:p>
    <w:p w:rsidR="00C5619A" w:rsidRDefault="00C5619A" w:rsidP="00C5619A">
      <w:pPr>
        <w:autoSpaceDE w:val="0"/>
        <w:autoSpaceDN w:val="0"/>
        <w:adjustRightInd w:val="0"/>
        <w:ind w:right="-450"/>
        <w:jc w:val="both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1.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 xml:space="preserve">Reflections on course syllabus: 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jc w:val="both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1.1.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course syllabus was provided upon request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jc w:val="both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1.2.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syllabus provided an understanding of how the current lesson helps to achieve course objectives and mission</w:t>
      </w:r>
    </w:p>
    <w:p w:rsidR="00C5619A" w:rsidRDefault="00C5619A" w:rsidP="00C5619A">
      <w:pPr>
        <w:autoSpaceDE w:val="0"/>
        <w:autoSpaceDN w:val="0"/>
        <w:adjustRightInd w:val="0"/>
        <w:spacing w:after="480"/>
        <w:ind w:left="360" w:right="-450"/>
        <w:jc w:val="both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1.3.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syllabus provided sufficient detail for assignments &amp; course details</w:t>
      </w:r>
    </w:p>
    <w:p w:rsidR="00C5619A" w:rsidRDefault="00C5619A" w:rsidP="00C5619A">
      <w:pPr>
        <w:autoSpaceDE w:val="0"/>
        <w:autoSpaceDN w:val="0"/>
        <w:adjustRightInd w:val="0"/>
        <w:spacing w:after="47"/>
        <w:ind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2.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>Session Prep and Opening</w:t>
      </w:r>
      <w:r>
        <w:rPr>
          <w:rFonts w:ascii="Agenda Regular" w:hAnsi="Agenda Regular" w:cs="Agenda Regular"/>
          <w:b/>
          <w:bCs/>
        </w:rPr>
        <w:t xml:space="preserve">: 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 xml:space="preserve">The </w:t>
      </w:r>
      <w:proofErr w:type="gramStart"/>
      <w:r>
        <w:rPr>
          <w:rFonts w:ascii="Agenda Regular" w:hAnsi="Agenda Regular" w:cs="Agenda Regular"/>
          <w:i/>
          <w:iCs/>
          <w:sz w:val="20"/>
          <w:szCs w:val="20"/>
        </w:rPr>
        <w:t>Instructor</w:t>
      </w:r>
      <w:proofErr w:type="gramEnd"/>
      <w:r>
        <w:rPr>
          <w:rFonts w:ascii="Agenda Regular" w:hAnsi="Agenda Regular" w:cs="Agenda Regular"/>
          <w:i/>
          <w:iCs/>
          <w:sz w:val="20"/>
          <w:szCs w:val="20"/>
        </w:rPr>
        <w:t xml:space="preserve"> began and ended class in a timely manner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Included applications for problem solving and decision making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Emphasized need for problem-solving strategies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2.4.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 xml:space="preserve">Emphasized important points and concepts.  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2.5.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instructor focused student attention before launching into lecture or lesson’s key activity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2.6.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Presented a broader framework within which the day’s topic could be placed and related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2.7.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Stated objectives or agenda for current class session</w:t>
      </w:r>
    </w:p>
    <w:p w:rsidR="00C5619A" w:rsidRDefault="00C5619A" w:rsidP="00C5619A">
      <w:pPr>
        <w:autoSpaceDE w:val="0"/>
        <w:autoSpaceDN w:val="0"/>
        <w:adjustRightInd w:val="0"/>
        <w:spacing w:after="48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2.8.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Linked the class to prior activities or class (homework or other assignments)</w:t>
      </w:r>
    </w:p>
    <w:p w:rsidR="00C5619A" w:rsidRDefault="00C5619A" w:rsidP="00C5619A">
      <w:pPr>
        <w:autoSpaceDE w:val="0"/>
        <w:autoSpaceDN w:val="0"/>
        <w:adjustRightInd w:val="0"/>
        <w:spacing w:after="47"/>
        <w:ind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3.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>Quality and Content of Discussion</w:t>
      </w:r>
      <w:r>
        <w:rPr>
          <w:rFonts w:ascii="Agenda Regular" w:hAnsi="Agenda Regular" w:cs="Agenda Regular"/>
          <w:b/>
          <w:bCs/>
        </w:rPr>
        <w:t xml:space="preserve">: 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 xml:space="preserve">The </w:t>
      </w:r>
      <w:proofErr w:type="gramStart"/>
      <w:r>
        <w:rPr>
          <w:rFonts w:ascii="Agenda Regular" w:hAnsi="Agenda Regular" w:cs="Agenda Regular"/>
          <w:i/>
          <w:iCs/>
          <w:sz w:val="20"/>
          <w:szCs w:val="20"/>
        </w:rPr>
        <w:t>Instructor</w:t>
      </w:r>
      <w:proofErr w:type="gramEnd"/>
      <w:r>
        <w:rPr>
          <w:rFonts w:ascii="Agenda Regular" w:hAnsi="Agenda Regular" w:cs="Agenda Regular"/>
          <w:i/>
          <w:iCs/>
          <w:sz w:val="20"/>
          <w:szCs w:val="20"/>
        </w:rPr>
        <w:t xml:space="preserve"> pursued student ideas when they were not clearly expressed and intervened when discussion went off track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Summarized the discussion periodically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Paraphrased student comments for his/her own or students’ understanding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3.4.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Encouraged students to examine a variety of points of view before drawing conclusions or making judgments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3.5.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Followed up short or inadequate answers with a probing response that required students to extend or improve his/her answer, accept/acknowledge all answers (“I see what you mean,”) or by reflecting, clarifying, or summarizing</w:t>
      </w:r>
    </w:p>
    <w:p w:rsidR="00C5619A" w:rsidRDefault="00C5619A" w:rsidP="00C5619A">
      <w:pPr>
        <w:autoSpaceDE w:val="0"/>
        <w:autoSpaceDN w:val="0"/>
        <w:adjustRightInd w:val="0"/>
        <w:spacing w:after="47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3.6.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Provided some degree of praise for answering questions</w:t>
      </w:r>
    </w:p>
    <w:p w:rsidR="00C5619A" w:rsidRDefault="00C5619A" w:rsidP="00C5619A">
      <w:pPr>
        <w:autoSpaceDE w:val="0"/>
        <w:autoSpaceDN w:val="0"/>
        <w:adjustRightInd w:val="0"/>
        <w:spacing w:after="72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3.7.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Encouraged students to evaluate their own or one another’s answers (what would happen if you did it that way?</w:t>
      </w:r>
    </w:p>
    <w:p w:rsidR="00C5619A" w:rsidRDefault="00C5619A" w:rsidP="00C5619A">
      <w:pPr>
        <w:autoSpaceDE w:val="0"/>
        <w:autoSpaceDN w:val="0"/>
        <w:adjustRightInd w:val="0"/>
        <w:spacing w:after="47"/>
        <w:ind w:right="-450"/>
        <w:rPr>
          <w:rFonts w:ascii="Agenda Regular" w:hAnsi="Agenda Regular" w:cs="Agenda Regular"/>
          <w:b/>
          <w:bCs/>
          <w:sz w:val="28"/>
          <w:szCs w:val="28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lastRenderedPageBreak/>
        <w:t>4.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>Classroom Relationships &amp; Student Involvement: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instructor called students by name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Demonstrated positive rapport with students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Shifted easily from presentation mode to questioning or discussion mode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4.4.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Provided opportunities for, and encouraged, audience participation and questions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4.5.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Made sure that comments or questions had been heard by all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4.6.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Checked to see whether answers to questions had been understood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4.7.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Treated student’s questions seriously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4.8.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Was generally attentive to student(s) reflected in student behaviors such as taking notes or reviewing materials to be discussed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4.9.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Prevented or terminated discussion monopolies</w:t>
      </w:r>
    </w:p>
    <w:p w:rsidR="00C5619A" w:rsidRDefault="00C5619A" w:rsidP="00C5619A">
      <w:pPr>
        <w:autoSpaceDE w:val="0"/>
        <w:autoSpaceDN w:val="0"/>
        <w:adjustRightInd w:val="0"/>
        <w:spacing w:after="48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4.10.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Encouraged/guided critical thinking.</w:t>
      </w:r>
    </w:p>
    <w:p w:rsidR="00C5619A" w:rsidRPr="00C5619A" w:rsidRDefault="00C5619A" w:rsidP="00C5619A">
      <w:pPr>
        <w:autoSpaceDE w:val="0"/>
        <w:autoSpaceDN w:val="0"/>
        <w:adjustRightInd w:val="0"/>
        <w:ind w:right="-450"/>
        <w:rPr>
          <w:rFonts w:ascii="Agenda Regular" w:hAnsi="Agenda Regular" w:cs="Agenda Regular"/>
          <w:b/>
          <w:bCs/>
          <w:i/>
          <w:iCs/>
          <w:sz w:val="20"/>
          <w:szCs w:val="20"/>
        </w:rPr>
      </w:pPr>
      <w:r w:rsidRPr="00C5619A">
        <w:rPr>
          <w:rFonts w:ascii="Agenda Regular" w:hAnsi="Agenda Regular" w:cs="Agenda Regular"/>
          <w:b/>
          <w:bCs/>
          <w:sz w:val="28"/>
          <w:szCs w:val="28"/>
        </w:rPr>
        <w:t>5.</w:t>
      </w:r>
      <w:r w:rsidRPr="00C5619A">
        <w:rPr>
          <w:rFonts w:ascii="Agenda Regular" w:hAnsi="Agenda Regular" w:cs="Agenda Regular"/>
          <w:b/>
          <w:bCs/>
          <w:sz w:val="28"/>
          <w:szCs w:val="28"/>
        </w:rPr>
        <w:tab/>
        <w:t>Class Mechanics (Structure, Pacing &amp; Strategies):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instructor recognized that everyone heard the questions and answers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Called on non-volunteers as well as volunteers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Allowed time after questions for formulation of good answers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5.4.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Invited alternative or additional answers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5.5.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Involved a large proportion of the class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5.6.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Indicated and provided appropriate transitions from one teaching strategy or concept to another</w:t>
      </w:r>
    </w:p>
    <w:p w:rsidR="00C5619A" w:rsidRDefault="00C5619A" w:rsidP="00C5619A">
      <w:pPr>
        <w:autoSpaceDE w:val="0"/>
        <w:autoSpaceDN w:val="0"/>
        <w:adjustRightInd w:val="0"/>
        <w:spacing w:after="480"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5.7.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pace was appropriate (not too slow, fast or one speed)</w:t>
      </w:r>
    </w:p>
    <w:p w:rsidR="00C5619A" w:rsidRDefault="00C5619A" w:rsidP="00C5619A">
      <w:pPr>
        <w:autoSpaceDE w:val="0"/>
        <w:autoSpaceDN w:val="0"/>
        <w:adjustRightInd w:val="0"/>
        <w:ind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6.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 xml:space="preserve">Media/Technology:  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6.1.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Use of technology enhanced the learning process and information disseminated</w:t>
      </w:r>
    </w:p>
    <w:p w:rsidR="00C5619A" w:rsidRDefault="00C5619A" w:rsidP="00C5619A">
      <w:pPr>
        <w:autoSpaceDE w:val="0"/>
        <w:autoSpaceDN w:val="0"/>
        <w:adjustRightInd w:val="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6.2.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Selected use of technology supported the lesson objective(s)</w:t>
      </w:r>
    </w:p>
    <w:p w:rsidR="00C5619A" w:rsidRDefault="00C5619A" w:rsidP="00C5619A">
      <w:pPr>
        <w:autoSpaceDE w:val="0"/>
        <w:autoSpaceDN w:val="0"/>
        <w:adjustRightInd w:val="0"/>
        <w:spacing w:after="480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6.3.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Technology helped to better engage the learner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7.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>Closure</w:t>
      </w:r>
      <w:r>
        <w:rPr>
          <w:rFonts w:ascii="Agenda Regular" w:hAnsi="Agenda Regular" w:cs="Agenda Regular"/>
          <w:b/>
          <w:bCs/>
        </w:rPr>
        <w:t xml:space="preserve">: 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7.1.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instructor ties together contributions of various members of the group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7.2.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Summarized key concepts and points</w:t>
      </w:r>
    </w:p>
    <w:p w:rsidR="00C5619A" w:rsidRDefault="00C5619A" w:rsidP="00C5619A">
      <w:pPr>
        <w:autoSpaceDE w:val="0"/>
        <w:autoSpaceDN w:val="0"/>
        <w:adjustRightInd w:val="0"/>
        <w:spacing w:after="480"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7.3.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instructor draws new conceptualizations and/or sets the stage for further development in the next class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8.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>Class Atmosphere</w:t>
      </w:r>
      <w:r>
        <w:rPr>
          <w:rFonts w:ascii="Agenda Regular" w:hAnsi="Agenda Regular" w:cs="Agenda Regular"/>
          <w:b/>
          <w:bCs/>
        </w:rPr>
        <w:t xml:space="preserve">:  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8.1.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The instructor let students know they are free to respond</w:t>
      </w:r>
    </w:p>
    <w:p w:rsidR="00C5619A" w:rsidRDefault="00C5619A" w:rsidP="00C5619A">
      <w:pPr>
        <w:autoSpaceDE w:val="0"/>
        <w:autoSpaceDN w:val="0"/>
        <w:adjustRightInd w:val="0"/>
        <w:spacing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8.2.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Supports an atmosphere where it is “safe” to speak and “safe” to be wrong</w:t>
      </w:r>
    </w:p>
    <w:p w:rsidR="00C5619A" w:rsidRDefault="00C5619A" w:rsidP="00C5619A">
      <w:pPr>
        <w:autoSpaceDE w:val="0"/>
        <w:autoSpaceDN w:val="0"/>
        <w:adjustRightInd w:val="0"/>
        <w:spacing w:after="480" w:line="240" w:lineRule="atLeast"/>
        <w:ind w:left="360" w:right="-450"/>
        <w:rPr>
          <w:rFonts w:ascii="Agenda Regular" w:hAnsi="Agenda Regular" w:cs="Agenda Regular"/>
          <w:i/>
          <w:iCs/>
          <w:sz w:val="20"/>
          <w:szCs w:val="20"/>
        </w:rPr>
      </w:pPr>
      <w:r>
        <w:rPr>
          <w:rFonts w:ascii="Agenda Regular" w:hAnsi="Agenda Regular" w:cs="Agenda Regular"/>
          <w:i/>
          <w:iCs/>
          <w:sz w:val="20"/>
          <w:szCs w:val="20"/>
        </w:rPr>
        <w:t>8.3.</w:t>
      </w:r>
      <w:r>
        <w:rPr>
          <w:rFonts w:ascii="Agenda Regular" w:hAnsi="Agenda Regular" w:cs="Agenda Regular"/>
          <w:i/>
          <w:iCs/>
          <w:sz w:val="20"/>
          <w:szCs w:val="20"/>
        </w:rPr>
        <w:tab/>
        <w:t>Allows students to respond to one another</w:t>
      </w:r>
    </w:p>
    <w:p w:rsidR="00C5619A" w:rsidRDefault="00C5619A" w:rsidP="00C5619A">
      <w:pPr>
        <w:autoSpaceDE w:val="0"/>
        <w:autoSpaceDN w:val="0"/>
        <w:adjustRightInd w:val="0"/>
        <w:ind w:right="-450"/>
        <w:rPr>
          <w:rFonts w:ascii="Agenda Regular" w:hAnsi="Agenda Regular" w:cs="Agenda Regular"/>
          <w:b/>
          <w:bCs/>
          <w:sz w:val="28"/>
          <w:szCs w:val="28"/>
        </w:rPr>
      </w:pPr>
      <w:r>
        <w:rPr>
          <w:rFonts w:ascii="Agenda Regular" w:hAnsi="Agenda Regular" w:cs="Agenda Regular"/>
          <w:b/>
          <w:bCs/>
          <w:sz w:val="28"/>
          <w:szCs w:val="28"/>
        </w:rPr>
        <w:t>9.</w:t>
      </w:r>
      <w:r>
        <w:rPr>
          <w:rFonts w:ascii="Agenda Regular" w:hAnsi="Agenda Regular" w:cs="Agenda Regular"/>
          <w:b/>
          <w:bCs/>
          <w:sz w:val="28"/>
          <w:szCs w:val="28"/>
        </w:rPr>
        <w:tab/>
        <w:t>Additional Comments:</w:t>
      </w:r>
    </w:p>
    <w:p w:rsidR="00C5619A" w:rsidRDefault="00C5619A" w:rsidP="00C5619A">
      <w:pPr>
        <w:autoSpaceDE w:val="0"/>
        <w:autoSpaceDN w:val="0"/>
        <w:adjustRightInd w:val="0"/>
        <w:ind w:right="-450"/>
        <w:rPr>
          <w:rFonts w:ascii="Agenda Regular" w:hAnsi="Agenda Regular" w:cs="Agenda Regular"/>
        </w:rPr>
      </w:pPr>
    </w:p>
    <w:p w:rsidR="004911D1" w:rsidRDefault="00000000" w:rsidP="00C5619A">
      <w:pPr>
        <w:ind w:right="-450"/>
      </w:pPr>
    </w:p>
    <w:sectPr w:rsidR="004911D1" w:rsidSect="00C561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2000603040000020004"/>
    <w:charset w:val="4D"/>
    <w:family w:val="auto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43612209">
    <w:abstractNumId w:val="0"/>
  </w:num>
  <w:num w:numId="2" w16cid:durableId="1916236555">
    <w:abstractNumId w:val="1"/>
  </w:num>
  <w:num w:numId="3" w16cid:durableId="103161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9A"/>
    <w:rsid w:val="00212CE8"/>
    <w:rsid w:val="00715DA0"/>
    <w:rsid w:val="008C274F"/>
    <w:rsid w:val="00C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E7BED"/>
  <w15:chartTrackingRefBased/>
  <w15:docId w15:val="{3AEFEE00-1000-C445-8017-7A01CA0F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LoGerfo</dc:creator>
  <cp:keywords/>
  <dc:description/>
  <cp:lastModifiedBy>Michelle LoGerfo</cp:lastModifiedBy>
  <cp:revision>2</cp:revision>
  <dcterms:created xsi:type="dcterms:W3CDTF">2023-06-27T16:24:00Z</dcterms:created>
  <dcterms:modified xsi:type="dcterms:W3CDTF">2023-06-27T16:29:00Z</dcterms:modified>
</cp:coreProperties>
</file>